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2C1681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Calculations</w:t>
      </w:r>
    </w:p>
    <w:p w:rsid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Name</w:t>
      </w:r>
    </w:p>
    <w:p w:rsid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Tutor</w:t>
      </w:r>
    </w:p>
    <w:p w:rsid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Course</w:t>
      </w:r>
    </w:p>
    <w:p w:rsid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Date</w:t>
      </w:r>
    </w:p>
    <w:p w:rsidR="00661EAA" w:rsidRDefault="00661EAA" w:rsidP="002C1681">
      <w:pPr>
        <w:spacing w:after="0"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661EAA" w:rsidRDefault="00661EAA" w:rsidP="002C1681">
      <w:pPr>
        <w:spacing w:after="0"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661EAA" w:rsidRDefault="00661EAA" w:rsidP="002C1681">
      <w:pPr>
        <w:spacing w:after="0"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661EAA" w:rsidRDefault="00661EAA" w:rsidP="002C1681">
      <w:pPr>
        <w:spacing w:after="0"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661EAA" w:rsidRDefault="00661EAA" w:rsidP="002C1681">
      <w:pPr>
        <w:spacing w:after="0"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661EAA" w:rsidRDefault="00661EAA" w:rsidP="002C1681">
      <w:pPr>
        <w:spacing w:after="0"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661EAA" w:rsidRDefault="00661EAA" w:rsidP="002C1681">
      <w:pPr>
        <w:spacing w:after="0"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661EAA" w:rsidRDefault="00661EAA" w:rsidP="002C1681">
      <w:pPr>
        <w:spacing w:after="0"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2C1681" w:rsidRPr="002C1681" w:rsidRDefault="002C1681" w:rsidP="002C1681">
      <w:pPr>
        <w:spacing w:after="0"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2C1681">
        <w:rPr>
          <w:rFonts w:asciiTheme="majorBidi" w:hAnsiTheme="majorBidi" w:cstheme="majorBidi"/>
          <w:b/>
          <w:sz w:val="24"/>
          <w:szCs w:val="24"/>
        </w:rPr>
        <w:lastRenderedPageBreak/>
        <w:t>Calculations</w:t>
      </w:r>
    </w:p>
    <w:p w:rsidR="003009F7" w:rsidRPr="009B6B6D" w:rsidRDefault="00EC0FD9" w:rsidP="002C1681">
      <w:p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  <w:r w:rsidRPr="009B6B6D">
        <w:rPr>
          <w:rFonts w:asciiTheme="majorBidi" w:hAnsiTheme="majorBidi" w:cstheme="majorBidi"/>
          <w:b/>
          <w:sz w:val="24"/>
          <w:szCs w:val="24"/>
        </w:rPr>
        <w:t>Problem 3-1: Working with a Balance Sheet</w:t>
      </w:r>
    </w:p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9B6B6D">
        <w:rPr>
          <w:rFonts w:asciiTheme="majorBidi" w:hAnsiTheme="majorBidi" w:cstheme="majorBidi"/>
          <w:sz w:val="24"/>
          <w:szCs w:val="24"/>
        </w:rPr>
        <w:t>Prepare a balance sheet from the following information. What is the net working capital and debt ratio?</w:t>
      </w:r>
    </w:p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  <w:r w:rsidRPr="009B6B6D">
        <w:rPr>
          <w:rFonts w:asciiTheme="majorBidi" w:hAnsiTheme="majorBidi" w:cstheme="majorBidi"/>
          <w:b/>
          <w:sz w:val="24"/>
          <w:szCs w:val="24"/>
        </w:rPr>
        <w:t>DATA</w:t>
      </w:r>
    </w:p>
    <w:tbl>
      <w:tblPr>
        <w:tblW w:w="6385" w:type="dxa"/>
        <w:tblLook w:val="04A0"/>
      </w:tblPr>
      <w:tblGrid>
        <w:gridCol w:w="4405"/>
        <w:gridCol w:w="1980"/>
      </w:tblGrid>
      <w:tr w:rsidR="003009F7" w:rsidRPr="009B6B6D" w:rsidTr="003009F7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Cash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75,000</w:t>
            </w:r>
          </w:p>
        </w:tc>
      </w:tr>
      <w:tr w:rsidR="003009F7" w:rsidRPr="009B6B6D" w:rsidTr="003009F7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Account receivables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64,050</w:t>
            </w:r>
          </w:p>
        </w:tc>
      </w:tr>
      <w:tr w:rsidR="003009F7" w:rsidRPr="009B6B6D" w:rsidTr="003009F7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Accounts payable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34,500</w:t>
            </w:r>
          </w:p>
        </w:tc>
      </w:tr>
      <w:tr w:rsidR="003009F7" w:rsidRPr="009B6B6D" w:rsidTr="003009F7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Short-term notes payable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15,750</w:t>
            </w:r>
          </w:p>
        </w:tc>
      </w:tr>
      <w:tr w:rsidR="003009F7" w:rsidRPr="009B6B6D" w:rsidTr="003009F7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Inventories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60,000</w:t>
            </w:r>
          </w:p>
        </w:tc>
      </w:tr>
      <w:tr w:rsidR="003009F7" w:rsidRPr="009B6B6D" w:rsidTr="003009F7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Gross fixed assets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1,920,000</w:t>
            </w:r>
          </w:p>
        </w:tc>
      </w:tr>
      <w:tr w:rsidR="003009F7" w:rsidRPr="009B6B6D" w:rsidTr="003009F7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Other current assets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7,500</w:t>
            </w:r>
          </w:p>
        </w:tc>
      </w:tr>
      <w:tr w:rsidR="003009F7" w:rsidRPr="009B6B6D" w:rsidTr="003009F7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Accumulated depreciation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468,000</w:t>
            </w:r>
          </w:p>
        </w:tc>
      </w:tr>
      <w:tr w:rsidR="003009F7" w:rsidRPr="009B6B6D" w:rsidTr="003009F7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Long-term debt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300,000</w:t>
            </w:r>
          </w:p>
        </w:tc>
      </w:tr>
      <w:tr w:rsidR="003009F7" w:rsidRPr="009B6B6D" w:rsidTr="003009F7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Common stock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735,000</w:t>
            </w:r>
          </w:p>
        </w:tc>
      </w:tr>
      <w:tr w:rsidR="003009F7" w:rsidRPr="009B6B6D" w:rsidTr="003009F7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Other assets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22,500</w:t>
            </w:r>
          </w:p>
        </w:tc>
      </w:tr>
      <w:tr w:rsidR="003009F7" w:rsidRPr="009B6B6D" w:rsidTr="003009F7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Retained earnings</w:t>
            </w:r>
          </w:p>
        </w:tc>
        <w:tc>
          <w:tcPr>
            <w:tcW w:w="1980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?</w:t>
            </w:r>
          </w:p>
        </w:tc>
      </w:tr>
    </w:tbl>
    <w:p w:rsidR="00EC0FD9" w:rsidRPr="009B6B6D" w:rsidRDefault="00EC0FD9" w:rsidP="002C1681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  <w:r w:rsidRPr="009B6B6D">
        <w:rPr>
          <w:rFonts w:asciiTheme="majorBidi" w:hAnsiTheme="majorBidi" w:cstheme="majorBidi"/>
          <w:b/>
          <w:sz w:val="24"/>
          <w:szCs w:val="24"/>
        </w:rPr>
        <w:t>Solution</w:t>
      </w:r>
    </w:p>
    <w:p w:rsidR="003009F7" w:rsidRPr="009B6B6D" w:rsidRDefault="003009F7" w:rsidP="002C1681">
      <w:pPr>
        <w:spacing w:after="0" w:line="480" w:lineRule="auto"/>
        <w:rPr>
          <w:rFonts w:asciiTheme="majorBidi" w:hAnsiTheme="majorBidi" w:cstheme="majorBidi"/>
          <w:b/>
          <w:sz w:val="24"/>
          <w:szCs w:val="24"/>
          <w:u w:val="single"/>
        </w:rPr>
      </w:pPr>
    </w:p>
    <w:tbl>
      <w:tblPr>
        <w:tblW w:w="7560" w:type="dxa"/>
        <w:tblLook w:val="04A0"/>
      </w:tblPr>
      <w:tblGrid>
        <w:gridCol w:w="4410"/>
        <w:gridCol w:w="900"/>
        <w:gridCol w:w="90"/>
        <w:gridCol w:w="2160"/>
      </w:tblGrid>
      <w:tr w:rsidR="00FD44BB" w:rsidRPr="009B6B6D" w:rsidTr="003009F7">
        <w:trPr>
          <w:trHeight w:val="315"/>
        </w:trPr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Balance Sheet: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44546A" w:themeColor="text2"/>
                <w:sz w:val="24"/>
                <w:szCs w:val="24"/>
              </w:rPr>
            </w:pP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Cash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040334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="00690ECF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75,000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Accounts receivable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690ECF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64,0</w:t>
            </w:r>
            <w:r w:rsidR="008E7170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5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Inventories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690ECF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60,000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Other current assets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65340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7,500</w:t>
            </w:r>
            <w:r w:rsidR="00FD44BB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Total current assets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040334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="00690ECF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2</w:t>
            </w:r>
            <w:r w:rsidR="00653409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06</w:t>
            </w:r>
            <w:r w:rsidR="00690ECF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,5</w:t>
            </w:r>
            <w:r w:rsidR="008E7170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5</w:t>
            </w:r>
            <w:r w:rsidR="00690ECF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Gross Buildings and equipment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040334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="008E7170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 1,920,000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Accumulated Depreciation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690EC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(468,000)</w:t>
            </w:r>
            <w:r w:rsidR="00FD44BB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Net fixed assets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040334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="00690ECF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1,452,000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Other assets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65340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22,500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Total assets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040334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="00653409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1,681,0</w:t>
            </w:r>
            <w:r w:rsidR="008E7170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5</w:t>
            </w:r>
            <w:r w:rsidR="00653409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</w:t>
            </w:r>
            <w:r w:rsidR="00FD44BB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Notes payable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65340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15,750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Accounts payable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653409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34,500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Total current liabilities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65340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50,250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Long-term debt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1B0EBE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 xml:space="preserve">$ </w:t>
            </w:r>
            <w:r w:rsidR="00653409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300,000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Total Liabilities 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040334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 350,250</w:t>
            </w:r>
            <w:r w:rsidR="00FD44BB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Common Stock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65340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735,000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Retained earnings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CF19D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595,750</w:t>
            </w:r>
            <w:r w:rsidR="00FD44BB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Total equity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040334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 1,330,</w:t>
            </w:r>
            <w:r w:rsidR="008E7170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80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0 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Total liabilities and equity 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040334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 xml:space="preserve">$ </w:t>
            </w:r>
            <w:r w:rsidR="006C7395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1,681,0</w:t>
            </w:r>
            <w:r w:rsidR="008E7170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5</w:t>
            </w:r>
            <w:r w:rsidR="006C7395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</w:t>
            </w:r>
            <w:r w:rsidR="00FD44BB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</w:p>
        </w:tc>
      </w:tr>
      <w:tr w:rsidR="00FD44BB" w:rsidRPr="009B6B6D" w:rsidTr="003009F7">
        <w:trPr>
          <w:trHeight w:val="346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double" w:sz="6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</w:tr>
      <w:tr w:rsidR="00FD44BB" w:rsidRPr="009B6B6D" w:rsidTr="003009F7">
        <w:trPr>
          <w:trHeight w:val="346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  <w:tc>
          <w:tcPr>
            <w:tcW w:w="216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D44BB" w:rsidRPr="009B6B6D" w:rsidRDefault="00FD44BB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Net Working Capital =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4BB" w:rsidRPr="009B6B6D" w:rsidRDefault="00040334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 xml:space="preserve">$ </w:t>
            </w:r>
            <w:r w:rsidR="006C7395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156,</w:t>
            </w:r>
            <w:r w:rsidR="008E7170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3</w:t>
            </w:r>
            <w:r w:rsidR="0097367F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</w:t>
            </w:r>
            <w:r w:rsidR="006C7395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</w:t>
            </w:r>
          </w:p>
        </w:tc>
      </w:tr>
      <w:tr w:rsidR="00FD44BB" w:rsidRPr="009B6B6D" w:rsidTr="003009F7">
        <w:trPr>
          <w:trHeight w:val="432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Debt Ratio = 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4BB" w:rsidRPr="009B6B6D" w:rsidRDefault="00FD44BB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44BB" w:rsidRPr="009B6B6D" w:rsidRDefault="0097367F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0.208</w:t>
            </w:r>
          </w:p>
        </w:tc>
      </w:tr>
    </w:tbl>
    <w:p w:rsidR="00BB3172" w:rsidRPr="009B6B6D" w:rsidRDefault="00BB3172" w:rsidP="002C1681">
      <w:pPr>
        <w:spacing w:line="480" w:lineRule="auto"/>
        <w:rPr>
          <w:rFonts w:asciiTheme="majorBidi" w:hAnsiTheme="majorBidi" w:cstheme="majorBidi"/>
          <w:b/>
          <w:bCs/>
          <w:color w:val="44546A" w:themeColor="text2"/>
          <w:sz w:val="24"/>
          <w:szCs w:val="24"/>
          <w:u w:val="single"/>
        </w:rPr>
      </w:pPr>
    </w:p>
    <w:p w:rsidR="003009F7" w:rsidRPr="009B6B6D" w:rsidRDefault="00240143" w:rsidP="002C1681">
      <w:pPr>
        <w:spacing w:line="480" w:lineRule="auto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</w:pP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  <w:lastRenderedPageBreak/>
        <w:t>Notes:</w:t>
      </w:r>
    </w:p>
    <w:p w:rsidR="00240143" w:rsidRPr="009B6B6D" w:rsidRDefault="009D2241" w:rsidP="002C1681">
      <w:pPr>
        <w:spacing w:line="480" w:lineRule="auto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</w:pP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  <w:t xml:space="preserve">Retained earnings </w:t>
      </w: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 xml:space="preserve">= </w:t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Total Assets – Total Liabilities – Common stock </w:t>
      </w:r>
    </w:p>
    <w:p w:rsidR="009D2241" w:rsidRPr="009B6B6D" w:rsidRDefault="009D2241" w:rsidP="002C1681">
      <w:pPr>
        <w:spacing w:line="480" w:lineRule="auto"/>
        <w:ind w:left="1440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     = 1,681,0</w:t>
      </w:r>
      <w:r w:rsidR="008E7170">
        <w:rPr>
          <w:rFonts w:asciiTheme="majorBidi" w:hAnsiTheme="majorBidi" w:cstheme="majorBidi"/>
          <w:color w:val="2F5496" w:themeColor="accent5" w:themeShade="BF"/>
          <w:sz w:val="24"/>
          <w:szCs w:val="24"/>
        </w:rPr>
        <w:t>5</w:t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0 – 350,250 – 735,000 </w:t>
      </w:r>
    </w:p>
    <w:p w:rsidR="009D2241" w:rsidRPr="009B6B6D" w:rsidRDefault="009D2241" w:rsidP="002C1681">
      <w:pPr>
        <w:spacing w:line="480" w:lineRule="auto"/>
        <w:ind w:left="1440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     = </w:t>
      </w: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>595,</w:t>
      </w:r>
      <w:r w:rsidR="008E7170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>80</w:t>
      </w: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>0</w:t>
      </w:r>
    </w:p>
    <w:p w:rsidR="00B229BF" w:rsidRPr="009B6B6D" w:rsidRDefault="00B229BF" w:rsidP="002C1681">
      <w:pPr>
        <w:spacing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  <w:t>Net Working Capital</w:t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 = Current Assets – Current Liabilities</w:t>
      </w:r>
    </w:p>
    <w:p w:rsidR="00B229BF" w:rsidRPr="009B6B6D" w:rsidRDefault="00B229BF" w:rsidP="002C1681">
      <w:pPr>
        <w:spacing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  <w:t xml:space="preserve">          = </w:t>
      </w:r>
      <w:r w:rsidR="00BB3172"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>206,5</w:t>
      </w:r>
      <w:r w:rsidR="00EE4538">
        <w:rPr>
          <w:rFonts w:asciiTheme="majorBidi" w:hAnsiTheme="majorBidi" w:cstheme="majorBidi"/>
          <w:color w:val="2F5496" w:themeColor="accent5" w:themeShade="BF"/>
          <w:sz w:val="24"/>
          <w:szCs w:val="24"/>
        </w:rPr>
        <w:t>5</w:t>
      </w:r>
      <w:r w:rsidR="00BB3172"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>0 – 50,250</w:t>
      </w:r>
    </w:p>
    <w:p w:rsidR="009D2241" w:rsidRPr="009B6B6D" w:rsidRDefault="00BB3172" w:rsidP="002C1681">
      <w:pPr>
        <w:spacing w:line="480" w:lineRule="auto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</w: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 xml:space="preserve">          = 156,</w:t>
      </w:r>
      <w:r w:rsidR="00EE4538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>30</w:t>
      </w: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>0</w:t>
      </w:r>
    </w:p>
    <w:p w:rsidR="009D2241" w:rsidRPr="009B6B6D" w:rsidRDefault="009D2241" w:rsidP="002C1681">
      <w:pPr>
        <w:spacing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  <w:t>Debt ratio</w:t>
      </w: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 xml:space="preserve"> =</w:t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 Total Liabilities / Total Assets * 100 </w:t>
      </w:r>
    </w:p>
    <w:p w:rsidR="009D2241" w:rsidRPr="009B6B6D" w:rsidRDefault="009D2241" w:rsidP="002C1681">
      <w:pPr>
        <w:spacing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  <w:t xml:space="preserve">     = 350,</w:t>
      </w:r>
      <w:r w:rsidR="00EE4538">
        <w:rPr>
          <w:rFonts w:asciiTheme="majorBidi" w:hAnsiTheme="majorBidi" w:cstheme="majorBidi"/>
          <w:color w:val="2F5496" w:themeColor="accent5" w:themeShade="BF"/>
          <w:sz w:val="24"/>
          <w:szCs w:val="24"/>
        </w:rPr>
        <w:t>250 / 1,681,05</w:t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0 </w:t>
      </w:r>
    </w:p>
    <w:p w:rsidR="00AF557A" w:rsidRPr="00661EAA" w:rsidRDefault="009D2241" w:rsidP="00661EAA">
      <w:pPr>
        <w:spacing w:line="480" w:lineRule="auto"/>
        <w:ind w:left="720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     = </w:t>
      </w: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>20.8%</w:t>
      </w:r>
    </w:p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  <w:r w:rsidRPr="009B6B6D">
        <w:rPr>
          <w:rFonts w:asciiTheme="majorBidi" w:hAnsiTheme="majorBidi" w:cstheme="majorBidi"/>
          <w:b/>
          <w:sz w:val="24"/>
          <w:szCs w:val="24"/>
        </w:rPr>
        <w:t>Problem 3-2: Computing Cash Flows</w:t>
      </w:r>
    </w:p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9B6B6D">
        <w:rPr>
          <w:rFonts w:asciiTheme="majorBidi" w:hAnsiTheme="majorBidi" w:cstheme="majorBidi"/>
          <w:sz w:val="24"/>
          <w:szCs w:val="24"/>
        </w:rPr>
        <w:t>Given the following information, prepare a statement of cash flows.</w:t>
      </w:r>
    </w:p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6764" w:type="dxa"/>
        <w:tblLook w:val="04A0"/>
      </w:tblPr>
      <w:tblGrid>
        <w:gridCol w:w="4585"/>
        <w:gridCol w:w="2179"/>
      </w:tblGrid>
      <w:tr w:rsidR="003009F7" w:rsidRPr="009B6B6D" w:rsidTr="003009F7">
        <w:trPr>
          <w:trHeight w:val="315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DATA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3009F7" w:rsidRPr="009B6B6D" w:rsidTr="003009F7">
        <w:trPr>
          <w:trHeight w:val="315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Increase in accounts receivable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75</w:t>
            </w:r>
          </w:p>
        </w:tc>
      </w:tr>
      <w:tr w:rsidR="003009F7" w:rsidRPr="009B6B6D" w:rsidTr="003009F7">
        <w:trPr>
          <w:trHeight w:val="315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Increase in inventories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90</w:t>
            </w:r>
          </w:p>
        </w:tc>
      </w:tr>
      <w:tr w:rsidR="003009F7" w:rsidRPr="009B6B6D" w:rsidTr="003009F7">
        <w:trPr>
          <w:trHeight w:val="315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Operating Income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225</w:t>
            </w:r>
          </w:p>
        </w:tc>
      </w:tr>
      <w:tr w:rsidR="003009F7" w:rsidRPr="009B6B6D" w:rsidTr="003009F7">
        <w:trPr>
          <w:trHeight w:val="360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Interest Expense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75</w:t>
            </w:r>
          </w:p>
        </w:tc>
      </w:tr>
      <w:tr w:rsidR="003009F7" w:rsidRPr="009B6B6D" w:rsidTr="003009F7">
        <w:trPr>
          <w:trHeight w:val="315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Increase in accounts payable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75</w:t>
            </w:r>
          </w:p>
        </w:tc>
      </w:tr>
      <w:tr w:rsidR="003009F7" w:rsidRPr="009B6B6D" w:rsidTr="003009F7">
        <w:trPr>
          <w:trHeight w:val="315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Dividends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45</w:t>
            </w:r>
          </w:p>
        </w:tc>
      </w:tr>
      <w:tr w:rsidR="003009F7" w:rsidRPr="009B6B6D" w:rsidTr="003009F7">
        <w:trPr>
          <w:trHeight w:val="315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Increase in common stock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60</w:t>
            </w:r>
          </w:p>
        </w:tc>
      </w:tr>
      <w:tr w:rsidR="003009F7" w:rsidRPr="009B6B6D" w:rsidTr="003009F7">
        <w:trPr>
          <w:trHeight w:val="315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Increase in net fixed assets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69</w:t>
            </w:r>
          </w:p>
        </w:tc>
      </w:tr>
      <w:tr w:rsidR="003009F7" w:rsidRPr="009B6B6D" w:rsidTr="003009F7">
        <w:trPr>
          <w:trHeight w:val="315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Depreciation Expense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36</w:t>
            </w:r>
          </w:p>
        </w:tc>
      </w:tr>
      <w:tr w:rsidR="003009F7" w:rsidRPr="009B6B6D" w:rsidTr="003009F7">
        <w:trPr>
          <w:trHeight w:val="315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Income taxes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51</w:t>
            </w:r>
          </w:p>
        </w:tc>
      </w:tr>
      <w:tr w:rsidR="003009F7" w:rsidRPr="009B6B6D" w:rsidTr="003009F7">
        <w:trPr>
          <w:trHeight w:val="315"/>
        </w:trPr>
        <w:tc>
          <w:tcPr>
            <w:tcW w:w="4585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Beginning cash</w:t>
            </w:r>
          </w:p>
        </w:tc>
        <w:tc>
          <w:tcPr>
            <w:tcW w:w="2179" w:type="dxa"/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60</w:t>
            </w:r>
          </w:p>
        </w:tc>
      </w:tr>
    </w:tbl>
    <w:p w:rsidR="003009F7" w:rsidRPr="009B6B6D" w:rsidRDefault="003009F7" w:rsidP="002C1681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7470" w:type="dxa"/>
        <w:tblLook w:val="04A0"/>
      </w:tblPr>
      <w:tblGrid>
        <w:gridCol w:w="5594"/>
        <w:gridCol w:w="1876"/>
      </w:tblGrid>
      <w:tr w:rsidR="003009F7" w:rsidRPr="009B6B6D" w:rsidTr="003009F7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Solution</w:t>
            </w:r>
          </w:p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3009F7" w:rsidRPr="009B6B6D" w:rsidTr="003009F7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Cash Flows from Operating Activities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E209EE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*Net Income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040334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99</w:t>
            </w:r>
          </w:p>
        </w:tc>
      </w:tr>
      <w:tr w:rsidR="00E209EE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Adjustments: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</w:tr>
      <w:tr w:rsidR="00E209EE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Depreciation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F47CB3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36</w:t>
            </w:r>
          </w:p>
        </w:tc>
      </w:tr>
      <w:tr w:rsidR="00E209EE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Increase in accounts receivable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040334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(75)</w:t>
            </w:r>
          </w:p>
        </w:tc>
      </w:tr>
      <w:tr w:rsidR="00E209EE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Increase in inventories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040334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(90)</w:t>
            </w:r>
          </w:p>
        </w:tc>
      </w:tr>
      <w:tr w:rsidR="00E209EE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Increase in account payable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040334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75</w:t>
            </w:r>
            <w:r w:rsidR="003009F7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</w:p>
        </w:tc>
      </w:tr>
      <w:tr w:rsidR="00E209EE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Net Cash provided by operating activities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040334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45</w:t>
            </w:r>
          </w:p>
        </w:tc>
      </w:tr>
      <w:tr w:rsidR="00E209EE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</w:tr>
      <w:tr w:rsidR="00E209EE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Cash Flows from Investing Activities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09F7" w:rsidRPr="009B6B6D" w:rsidRDefault="003009F7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</w:tr>
      <w:tr w:rsidR="00EE4538" w:rsidRPr="00EE4538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4538" w:rsidRPr="009B6B6D" w:rsidRDefault="00EE4538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Depreciation Expense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4538" w:rsidRPr="00EE4538" w:rsidRDefault="00EE4538" w:rsidP="002C1681">
            <w:pPr>
              <w:spacing w:after="0" w:line="480" w:lineRule="auto"/>
              <w:jc w:val="right"/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EE4538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(36)</w:t>
            </w:r>
          </w:p>
        </w:tc>
      </w:tr>
      <w:tr w:rsidR="00EE4538" w:rsidRPr="00EE4538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4538" w:rsidRPr="009B6B6D" w:rsidRDefault="00EE4538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Increase in net fixed assets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E4538" w:rsidRPr="00EE4538" w:rsidRDefault="00EE4538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EE4538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(69)</w:t>
            </w:r>
          </w:p>
        </w:tc>
      </w:tr>
      <w:tr w:rsidR="00EE4538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**Increase in gross fixed assets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 (105</w:t>
            </w: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)</w:t>
            </w:r>
          </w:p>
        </w:tc>
      </w:tr>
      <w:tr w:rsidR="00EE4538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</w:tr>
      <w:tr w:rsidR="00EE4538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Cash Flows from Financing Activities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</w:tr>
      <w:tr w:rsidR="00EE4538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 xml:space="preserve">   Increase in common stock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60</w:t>
            </w:r>
          </w:p>
        </w:tc>
      </w:tr>
      <w:tr w:rsidR="00EE4538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Dividends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(45) </w:t>
            </w:r>
          </w:p>
        </w:tc>
      </w:tr>
      <w:tr w:rsidR="00EE4538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Net cash provided by financing activities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 15 </w:t>
            </w:r>
          </w:p>
        </w:tc>
      </w:tr>
      <w:tr w:rsidR="00EE4538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</w:tr>
      <w:tr w:rsidR="00EE4538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Decrease in Cash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(45)</w:t>
            </w:r>
          </w:p>
        </w:tc>
      </w:tr>
      <w:tr w:rsidR="00EE4538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Beginning Cash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60</w:t>
            </w:r>
          </w:p>
        </w:tc>
      </w:tr>
      <w:tr w:rsidR="00EE4538" w:rsidRPr="009B6B6D" w:rsidTr="003009F7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Ending cash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4538" w:rsidRPr="009B6B6D" w:rsidRDefault="00EE4538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15 </w:t>
            </w:r>
          </w:p>
        </w:tc>
      </w:tr>
    </w:tbl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9B6B6D" w:rsidRDefault="009B6B6D" w:rsidP="002C1681">
      <w:pPr>
        <w:spacing w:after="0"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</w:p>
    <w:p w:rsidR="009B6B6D" w:rsidRPr="009B6B6D" w:rsidRDefault="009B6B6D" w:rsidP="002C1681">
      <w:pPr>
        <w:spacing w:after="0" w:line="480" w:lineRule="auto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</w:pPr>
      <w:r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  <w:t>Note:</w:t>
      </w:r>
    </w:p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  <w:rtl/>
        </w:rPr>
      </w:pP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  <w:t>Net Income</w:t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 = Operating Income – Interest Expense – Income taxes</w:t>
      </w:r>
    </w:p>
    <w:p w:rsidR="00B27E41" w:rsidRPr="009B6B6D" w:rsidRDefault="00B27E41" w:rsidP="002C1681">
      <w:pPr>
        <w:spacing w:after="0"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  <w:t xml:space="preserve">           = </w:t>
      </w:r>
      <w:r w:rsidR="00E209EE"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225 – 75 – 51 = </w:t>
      </w:r>
      <w:r w:rsidR="00E209EE"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>99</w:t>
      </w:r>
    </w:p>
    <w:p w:rsidR="00FE2FB4" w:rsidRDefault="00FE2FB4" w:rsidP="002C1681">
      <w:pPr>
        <w:spacing w:after="0" w:line="480" w:lineRule="auto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</w:pPr>
    </w:p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  <w:t>The change in</w:t>
      </w:r>
      <w:r w:rsidR="00E209EE"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  <w:t xml:space="preserve"> gross fixed assets</w:t>
      </w:r>
      <w:r w:rsidR="00E209EE"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 = </w:t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change in net fixed assets </w:t>
      </w:r>
      <w:r w:rsidR="00E209EE"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>+</w:t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 depreciation expense </w:t>
      </w:r>
    </w:p>
    <w:p w:rsidR="005434B7" w:rsidRPr="002C1681" w:rsidRDefault="00E209EE" w:rsidP="002C1681">
      <w:pPr>
        <w:spacing w:after="0"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  <w:t xml:space="preserve">     = 69 + 36 = </w:t>
      </w: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>10</w:t>
      </w:r>
      <w:r w:rsidR="00E01539"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>5</w:t>
      </w:r>
    </w:p>
    <w:p w:rsidR="009B6B6D" w:rsidRPr="009B6B6D" w:rsidRDefault="009B6B6D" w:rsidP="002C1681">
      <w:p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</w:p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  <w:r w:rsidRPr="009B6B6D">
        <w:rPr>
          <w:rFonts w:asciiTheme="majorBidi" w:hAnsiTheme="majorBidi" w:cstheme="majorBidi"/>
          <w:b/>
          <w:sz w:val="24"/>
          <w:szCs w:val="24"/>
        </w:rPr>
        <w:t>Problem 3-3: Working with the Statement of Cash Flows</w:t>
      </w:r>
    </w:p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9B6B6D">
        <w:rPr>
          <w:rFonts w:asciiTheme="majorBidi" w:hAnsiTheme="majorBidi" w:cstheme="majorBidi"/>
          <w:sz w:val="24"/>
          <w:szCs w:val="24"/>
        </w:rPr>
        <w:t>Prepare a statement of cash flows from the following scrambled list of items.</w:t>
      </w:r>
    </w:p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7988" w:type="dxa"/>
        <w:tblLook w:val="04A0"/>
      </w:tblPr>
      <w:tblGrid>
        <w:gridCol w:w="5594"/>
        <w:gridCol w:w="1440"/>
        <w:gridCol w:w="996"/>
      </w:tblGrid>
      <w:tr w:rsidR="00863C2D" w:rsidRPr="009B6B6D" w:rsidTr="00863C2D">
        <w:trPr>
          <w:trHeight w:val="315"/>
        </w:trPr>
        <w:tc>
          <w:tcPr>
            <w:tcW w:w="559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DATA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 </w:t>
            </w:r>
          </w:p>
        </w:tc>
        <w:tc>
          <w:tcPr>
            <w:tcW w:w="95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Increase in inventories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17,500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Operating income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547,500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Dividends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72,500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 xml:space="preserve">Increase in accounts payables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107,500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Interest expense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112,500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Increase in common stock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12,500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Depreciation expense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42,500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Increase in accounts receivable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172,500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Increase in long-term debt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132,500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Increase in short-term notes payable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37,500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Increase in gross fixed assets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135,000</w:t>
            </w: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Increase in paid in capital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50,000</w:t>
            </w: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Income taxes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112,500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Beginning cash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625,000</w:t>
            </w:r>
          </w:p>
        </w:tc>
      </w:tr>
    </w:tbl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8100" w:type="dxa"/>
        <w:tblLook w:val="04A0"/>
      </w:tblPr>
      <w:tblGrid>
        <w:gridCol w:w="5594"/>
        <w:gridCol w:w="706"/>
        <w:gridCol w:w="1800"/>
      </w:tblGrid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Solution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Cash Flows from Operating Activities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Net Income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96C4C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="00E01539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322,500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Adjustments: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Depreciation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E0153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42,500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Increase in accounts receivable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E0153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(172,500)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Increase in inventories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E0153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(17,500)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Increase in account payable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E0153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107,500</w:t>
            </w:r>
            <w:r w:rsidR="00863C2D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Net Cash provided by operating activities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96C4C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 282,500 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Cash Flows from Investing Activities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4B601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Increase in plant and equipment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33702B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 (</w:t>
            </w: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 xml:space="preserve">$ 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135,000)</w:t>
            </w:r>
          </w:p>
        </w:tc>
      </w:tr>
      <w:tr w:rsidR="004B601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Cash Flows from Financing Activities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</w:p>
        </w:tc>
      </w:tr>
      <w:tr w:rsidR="004B601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Increase in notes payable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4B601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37,500</w:t>
            </w:r>
          </w:p>
        </w:tc>
      </w:tr>
      <w:tr w:rsidR="004B601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Increase in long-term debt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4B601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132,500</w:t>
            </w:r>
          </w:p>
        </w:tc>
      </w:tr>
      <w:tr w:rsidR="004B601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31706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</w:rPr>
              <w:t>Increase in</w:t>
            </w:r>
            <w:r w:rsidR="00863C2D"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common stock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31706F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1</w:t>
            </w:r>
            <w:r w:rsidR="004B601D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2,500</w:t>
            </w:r>
          </w:p>
        </w:tc>
      </w:tr>
      <w:tr w:rsidR="0031706F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06F" w:rsidRPr="009B6B6D" w:rsidRDefault="0031706F" w:rsidP="002C1681">
            <w:pPr>
              <w:spacing w:after="0" w:line="480" w:lineRule="auto"/>
              <w:ind w:left="16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Increase in paid in capital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06F" w:rsidRPr="009B6B6D" w:rsidRDefault="0031706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06F" w:rsidRPr="009B6B6D" w:rsidRDefault="0031706F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31706F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50,000</w:t>
            </w:r>
          </w:p>
        </w:tc>
      </w:tr>
      <w:tr w:rsidR="0031706F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Dividends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(72,500) </w:t>
            </w:r>
          </w:p>
        </w:tc>
      </w:tr>
      <w:tr w:rsidR="0031706F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Net cash provided by financing activities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 160,000</w:t>
            </w:r>
          </w:p>
        </w:tc>
      </w:tr>
      <w:tr w:rsidR="0031706F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31706F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Net Decrease in cash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 307,500</w:t>
            </w:r>
          </w:p>
        </w:tc>
      </w:tr>
      <w:tr w:rsidR="0031706F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Beginning cash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$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 625,000 </w:t>
            </w:r>
          </w:p>
        </w:tc>
      </w:tr>
      <w:tr w:rsidR="0031706F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Ending cash</w:t>
            </w: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06F" w:rsidRPr="009B6B6D" w:rsidRDefault="0031706F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 xml:space="preserve">$ 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932,500</w:t>
            </w:r>
          </w:p>
        </w:tc>
      </w:tr>
    </w:tbl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C060FD" w:rsidRPr="009B6B6D" w:rsidRDefault="00C060FD" w:rsidP="002C1681">
      <w:pPr>
        <w:spacing w:after="0" w:line="480" w:lineRule="auto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</w:pP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  <w:t>Note:</w:t>
      </w:r>
    </w:p>
    <w:p w:rsidR="00E01539" w:rsidRPr="009B6B6D" w:rsidRDefault="00E01539" w:rsidP="002C1681">
      <w:pPr>
        <w:spacing w:after="0"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  <w:rtl/>
        </w:rPr>
      </w:pP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  <w:t>Net Income</w:t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 = Operating Income – Interest Expense – Income taxes</w:t>
      </w:r>
    </w:p>
    <w:p w:rsidR="00E01539" w:rsidRPr="009B6B6D" w:rsidRDefault="00E01539" w:rsidP="002C1681">
      <w:pPr>
        <w:spacing w:after="0"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  <w:t xml:space="preserve">        = 547,500 – 112,500 – 112,500</w:t>
      </w:r>
    </w:p>
    <w:p w:rsidR="00E01539" w:rsidRPr="009B6B6D" w:rsidRDefault="00E01539" w:rsidP="002C1681">
      <w:pPr>
        <w:spacing w:after="0"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  <w:t xml:space="preserve">        = </w:t>
      </w: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>322,500</w:t>
      </w:r>
    </w:p>
    <w:p w:rsidR="00FE2FB4" w:rsidRDefault="00FE2FB4" w:rsidP="002C1681">
      <w:pPr>
        <w:spacing w:after="0" w:line="480" w:lineRule="auto"/>
        <w:rPr>
          <w:rFonts w:asciiTheme="majorBidi" w:eastAsia="Times New Roman" w:hAnsiTheme="majorBidi" w:cstheme="majorBidi"/>
          <w:b/>
          <w:bCs/>
          <w:color w:val="2F5496" w:themeColor="accent5" w:themeShade="BF"/>
          <w:sz w:val="24"/>
          <w:szCs w:val="24"/>
          <w:u w:val="single"/>
        </w:rPr>
      </w:pPr>
    </w:p>
    <w:p w:rsidR="00EC0FD9" w:rsidRPr="009B6B6D" w:rsidRDefault="004B601D" w:rsidP="002C1681">
      <w:pPr>
        <w:spacing w:after="0" w:line="480" w:lineRule="auto"/>
        <w:rPr>
          <w:rFonts w:asciiTheme="majorBidi" w:eastAsia="Times New Roman" w:hAnsiTheme="majorBidi" w:cstheme="majorBidi"/>
          <w:b/>
          <w:bCs/>
          <w:color w:val="2F5496" w:themeColor="accent5" w:themeShade="BF"/>
          <w:sz w:val="24"/>
          <w:szCs w:val="24"/>
        </w:rPr>
      </w:pPr>
      <w:r w:rsidRPr="009B6B6D">
        <w:rPr>
          <w:rFonts w:asciiTheme="majorBidi" w:eastAsia="Times New Roman" w:hAnsiTheme="majorBidi" w:cstheme="majorBidi"/>
          <w:b/>
          <w:bCs/>
          <w:color w:val="2F5496" w:themeColor="accent5" w:themeShade="BF"/>
          <w:sz w:val="24"/>
          <w:szCs w:val="24"/>
          <w:u w:val="single"/>
        </w:rPr>
        <w:t>Issued new common stock</w:t>
      </w:r>
      <w:r w:rsidRPr="009B6B6D">
        <w:rPr>
          <w:rFonts w:asciiTheme="majorBidi" w:eastAsia="Times New Roman" w:hAnsiTheme="majorBidi" w:cstheme="majorBidi"/>
          <w:color w:val="2F5496" w:themeColor="accent5" w:themeShade="BF"/>
          <w:sz w:val="24"/>
          <w:szCs w:val="24"/>
        </w:rPr>
        <w:t>= common stock + paid in capital</w:t>
      </w:r>
    </w:p>
    <w:p w:rsidR="005434B7" w:rsidRPr="002C1681" w:rsidRDefault="004B601D" w:rsidP="002C1681">
      <w:pPr>
        <w:spacing w:after="0" w:line="480" w:lineRule="auto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</w:pPr>
      <w:r w:rsidRPr="009B6B6D">
        <w:rPr>
          <w:rFonts w:asciiTheme="majorBidi" w:eastAsia="Times New Roman" w:hAnsiTheme="majorBidi" w:cstheme="majorBidi"/>
          <w:b/>
          <w:bCs/>
          <w:color w:val="2F5496" w:themeColor="accent5" w:themeShade="BF"/>
          <w:sz w:val="24"/>
          <w:szCs w:val="24"/>
        </w:rPr>
        <w:tab/>
      </w:r>
      <w:r w:rsidRPr="009B6B6D">
        <w:rPr>
          <w:rFonts w:asciiTheme="majorBidi" w:eastAsia="Times New Roman" w:hAnsiTheme="majorBidi" w:cstheme="majorBidi"/>
          <w:b/>
          <w:bCs/>
          <w:color w:val="2F5496" w:themeColor="accent5" w:themeShade="BF"/>
          <w:sz w:val="24"/>
          <w:szCs w:val="24"/>
        </w:rPr>
        <w:tab/>
      </w:r>
      <w:r w:rsidRPr="009B6B6D">
        <w:rPr>
          <w:rFonts w:asciiTheme="majorBidi" w:eastAsia="Times New Roman" w:hAnsiTheme="majorBidi" w:cstheme="majorBidi"/>
          <w:b/>
          <w:bCs/>
          <w:color w:val="2F5496" w:themeColor="accent5" w:themeShade="BF"/>
          <w:sz w:val="24"/>
          <w:szCs w:val="24"/>
        </w:rPr>
        <w:tab/>
      </w:r>
      <w:r w:rsidRPr="009B6B6D">
        <w:rPr>
          <w:rFonts w:asciiTheme="majorBidi" w:eastAsia="Times New Roman" w:hAnsiTheme="majorBidi" w:cstheme="majorBidi"/>
          <w:color w:val="2F5496" w:themeColor="accent5" w:themeShade="BF"/>
          <w:sz w:val="24"/>
          <w:szCs w:val="24"/>
        </w:rPr>
        <w:t>= 12,500 + 50,000</w:t>
      </w:r>
      <w:r w:rsidRPr="009B6B6D">
        <w:rPr>
          <w:rFonts w:asciiTheme="majorBidi" w:eastAsia="Times New Roman" w:hAnsiTheme="majorBidi" w:cstheme="majorBidi"/>
          <w:b/>
          <w:bCs/>
          <w:color w:val="2F5496" w:themeColor="accent5" w:themeShade="BF"/>
          <w:sz w:val="24"/>
          <w:szCs w:val="24"/>
        </w:rPr>
        <w:t xml:space="preserve"> = 62,500</w:t>
      </w:r>
    </w:p>
    <w:p w:rsidR="00EC0FD9" w:rsidRPr="009B6B6D" w:rsidRDefault="00EC0FD9" w:rsidP="002C1681">
      <w:p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  <w:r w:rsidRPr="009B6B6D">
        <w:rPr>
          <w:rFonts w:asciiTheme="majorBidi" w:hAnsiTheme="majorBidi" w:cstheme="majorBidi"/>
          <w:b/>
          <w:sz w:val="24"/>
          <w:szCs w:val="24"/>
        </w:rPr>
        <w:t xml:space="preserve">Problem 3-4: Ratio </w:t>
      </w:r>
      <w:r w:rsidR="00DF53C0" w:rsidRPr="009B6B6D">
        <w:rPr>
          <w:rFonts w:asciiTheme="majorBidi" w:hAnsiTheme="majorBidi" w:cstheme="majorBidi"/>
          <w:b/>
          <w:sz w:val="24"/>
          <w:szCs w:val="24"/>
        </w:rPr>
        <w:t>A</w:t>
      </w:r>
      <w:r w:rsidRPr="009B6B6D">
        <w:rPr>
          <w:rFonts w:asciiTheme="majorBidi" w:hAnsiTheme="majorBidi" w:cstheme="majorBidi"/>
          <w:b/>
          <w:sz w:val="24"/>
          <w:szCs w:val="24"/>
        </w:rPr>
        <w:t>nalysis</w:t>
      </w:r>
    </w:p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9B6B6D">
        <w:rPr>
          <w:rFonts w:asciiTheme="majorBidi" w:hAnsiTheme="majorBidi" w:cstheme="majorBidi"/>
          <w:sz w:val="24"/>
          <w:szCs w:val="24"/>
        </w:rPr>
        <w:t>The Balance Sheet and Income Statement for Saudi Manufacturing Corporation are as follows:</w:t>
      </w:r>
    </w:p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6264" w:type="dxa"/>
        <w:tblLook w:val="04A0"/>
      </w:tblPr>
      <w:tblGrid>
        <w:gridCol w:w="5310"/>
        <w:gridCol w:w="996"/>
      </w:tblGrid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DATA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Balance Sheet: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Cash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22,500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Acct/Rec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90,000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Inventories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45,000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Current assets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157,500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Net fixed assets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202,500</w:t>
            </w:r>
          </w:p>
        </w:tc>
      </w:tr>
      <w:tr w:rsidR="00863C2D" w:rsidRPr="009B6B6D" w:rsidTr="00863C2D">
        <w:trPr>
          <w:trHeight w:val="330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Total assets</w:t>
            </w:r>
          </w:p>
        </w:tc>
        <w:tc>
          <w:tcPr>
            <w:tcW w:w="95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360,000</w:t>
            </w:r>
          </w:p>
        </w:tc>
      </w:tr>
      <w:tr w:rsidR="00863C2D" w:rsidRPr="009B6B6D" w:rsidTr="00863C2D">
        <w:trPr>
          <w:trHeight w:val="330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Accts/Pay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49,500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Accrued expenses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27,000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Short-term N/P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13,500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Current liabilities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90,000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Long-term debt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90,000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Owner's equity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180,000</w:t>
            </w:r>
          </w:p>
        </w:tc>
      </w:tr>
      <w:tr w:rsidR="00863C2D" w:rsidRPr="009B6B6D" w:rsidTr="00863C2D">
        <w:trPr>
          <w:trHeight w:val="330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Total liabilities and owners’ equity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360,000</w:t>
            </w:r>
          </w:p>
        </w:tc>
      </w:tr>
      <w:tr w:rsidR="00863C2D" w:rsidRPr="009B6B6D" w:rsidTr="00863C2D">
        <w:trPr>
          <w:trHeight w:val="330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Income Statement: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Net sales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360,000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COGS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148,500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Gross profit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211,500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Operating expenses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135,000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Net operating income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76,500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lastRenderedPageBreak/>
              <w:t>Interest expense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16,515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EBT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59,985</w:t>
            </w:r>
          </w:p>
        </w:tc>
      </w:tr>
      <w:tr w:rsidR="00863C2D" w:rsidRPr="009B6B6D" w:rsidTr="00863C2D">
        <w:trPr>
          <w:trHeight w:val="315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Income taxes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23,985</w:t>
            </w:r>
          </w:p>
        </w:tc>
      </w:tr>
      <w:tr w:rsidR="00863C2D" w:rsidRPr="009B6B6D" w:rsidTr="00863C2D">
        <w:trPr>
          <w:trHeight w:val="330"/>
        </w:trPr>
        <w:tc>
          <w:tcPr>
            <w:tcW w:w="53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Net income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36,000</w:t>
            </w:r>
          </w:p>
        </w:tc>
      </w:tr>
    </w:tbl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863C2D" w:rsidRPr="009B6B6D" w:rsidRDefault="00863C2D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7988" w:type="dxa"/>
        <w:tblLook w:val="04A0"/>
      </w:tblPr>
      <w:tblGrid>
        <w:gridCol w:w="5594"/>
        <w:gridCol w:w="256"/>
        <w:gridCol w:w="2138"/>
      </w:tblGrid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Solution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863C2D" w:rsidRPr="009B6B6D" w:rsidTr="00863C2D">
        <w:trPr>
          <w:trHeight w:val="315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Calculate the following ratios: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Current ratio = </w:t>
            </w:r>
            <w:r w:rsidR="00F51DFF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Current Assets / Current Liabilities 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3C0C5D"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1.75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ind w:left="1327" w:hanging="1327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Debt ratio = </w:t>
            </w:r>
            <w:r w:rsidR="00F51DFF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(Current Liabilities + Long-term Debt) / Total Assets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C2D" w:rsidRPr="00C66495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B927A6"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0.5</w:t>
            </w:r>
            <w:r w:rsidR="000A23AE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Times interest earned =</w:t>
            </w:r>
            <w:r w:rsidR="00B927A6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Net Operating Income / Interest Expense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C2D" w:rsidRPr="00C66495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D07C24"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4.63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ind w:left="2953" w:hanging="2953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Average collection period =</w:t>
            </w:r>
            <w:r w:rsidR="00B927A6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Accounts Receivable/ (Net Sales/365</w:t>
            </w:r>
            <w:r w:rsidR="00B927A6" w:rsidRPr="009B6B6D">
              <w:rPr>
                <w:rFonts w:asciiTheme="majorBidi" w:eastAsia="Calibri Light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C2D" w:rsidRPr="00C66495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9A5DB2"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91.25</w:t>
            </w:r>
            <w:r w:rsidR="000A23AE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 days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Inventory turnover =</w:t>
            </w:r>
            <w:r w:rsidR="009A5DB2" w:rsidRPr="009B6B6D">
              <w:rPr>
                <w:rFonts w:asciiTheme="majorBidi" w:eastAsia="Calibri" w:hAnsiTheme="majorBidi" w:cstheme="majorBidi"/>
                <w:color w:val="2F5496" w:themeColor="accent5" w:themeShade="BF"/>
                <w:sz w:val="24"/>
                <w:szCs w:val="24"/>
                <w:u w:color="000000"/>
              </w:rPr>
              <w:t>Cost of Good Solds/Inventory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C2D" w:rsidRPr="00C66495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E874E5"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3.</w:t>
            </w:r>
            <w:r w:rsidR="000A23AE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30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Fixed asset turnover =</w:t>
            </w:r>
            <w:r w:rsidR="009A5DB2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  <w:lang w:val="es-ES_tradnl"/>
              </w:rPr>
              <w:t>Net Sales / Net Fixed</w:t>
            </w:r>
            <w:r w:rsidR="00AF557A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  <w:lang w:val="es-ES_tradnl"/>
              </w:rPr>
              <w:t xml:space="preserve"> </w:t>
            </w:r>
            <w:r w:rsidR="009A5DB2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  <w:lang w:val="es-ES_tradnl"/>
              </w:rPr>
              <w:t>Assets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C2D" w:rsidRPr="00C66495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E874E5"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1.7</w:t>
            </w:r>
            <w:r w:rsidR="000A23AE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8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Total asset turnover </w:t>
            </w:r>
            <w:r w:rsidRPr="009B6B6D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=</w:t>
            </w:r>
            <w:r w:rsidR="009A5DB2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  <w:lang w:val="es-ES_tradnl"/>
              </w:rPr>
              <w:t>Net Sales / Total Assets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C2D" w:rsidRPr="00C66495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E874E5"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1</w:t>
            </w:r>
            <w:r w:rsidR="000A23AE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.00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ind w:left="2771" w:hanging="2771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Operating profit margin =</w:t>
            </w:r>
            <w:r w:rsidR="009A5DB2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Net Operating Income /Net Sales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C2D" w:rsidRPr="00C66495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012305"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0.21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ind w:left="2767" w:hanging="2767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Operating return on assets =</w:t>
            </w:r>
            <w:r w:rsidR="009A5DB2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Net Operating Income / Total Assets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C2D" w:rsidRPr="00C66495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0E13CB"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0.21</w:t>
            </w:r>
          </w:p>
        </w:tc>
      </w:tr>
      <w:tr w:rsidR="00863C2D" w:rsidRPr="009B6B6D" w:rsidTr="00863C2D">
        <w:trPr>
          <w:trHeight w:val="432"/>
        </w:trPr>
        <w:tc>
          <w:tcPr>
            <w:tcW w:w="5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  Return on equity =</w:t>
            </w:r>
            <w:r w:rsidR="009A5DB2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Net Income / Owner</w:t>
            </w:r>
            <w:r w:rsidR="009A5DB2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  <w:lang w:val="fr-FR"/>
              </w:rPr>
              <w:t>’s Equity</w:t>
            </w: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21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3C2D" w:rsidRPr="00C66495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0E13CB" w:rsidRPr="00C66495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0.2</w:t>
            </w:r>
            <w:r w:rsidR="000A23AE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</w:t>
            </w:r>
          </w:p>
        </w:tc>
      </w:tr>
    </w:tbl>
    <w:p w:rsidR="00AF557A" w:rsidRDefault="00AF557A" w:rsidP="002C1681">
      <w:pPr>
        <w:spacing w:line="480" w:lineRule="auto"/>
        <w:rPr>
          <w:rFonts w:asciiTheme="majorBidi" w:hAnsiTheme="majorBidi" w:cstheme="majorBidi"/>
          <w:b/>
          <w:sz w:val="24"/>
          <w:szCs w:val="24"/>
        </w:rPr>
      </w:pPr>
    </w:p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  <w:r w:rsidRPr="009B6B6D">
        <w:rPr>
          <w:rFonts w:asciiTheme="majorBidi" w:hAnsiTheme="majorBidi" w:cstheme="majorBidi"/>
          <w:b/>
          <w:sz w:val="24"/>
          <w:szCs w:val="24"/>
        </w:rPr>
        <w:t>Problem 3-5: Market-Value Ratios</w:t>
      </w:r>
    </w:p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9B6B6D">
        <w:rPr>
          <w:rFonts w:asciiTheme="majorBidi" w:hAnsiTheme="majorBidi" w:cstheme="majorBidi"/>
          <w:sz w:val="24"/>
          <w:szCs w:val="24"/>
        </w:rPr>
        <w:t>Jeddah Industries h</w:t>
      </w:r>
      <w:r w:rsidR="003F5EDB" w:rsidRPr="009B6B6D">
        <w:rPr>
          <w:rFonts w:asciiTheme="majorBidi" w:hAnsiTheme="majorBidi" w:cstheme="majorBidi"/>
          <w:sz w:val="24"/>
          <w:szCs w:val="24"/>
        </w:rPr>
        <w:t>as a price earnings ratio of 18.</w:t>
      </w:r>
      <w:r w:rsidRPr="009B6B6D">
        <w:rPr>
          <w:rFonts w:asciiTheme="majorBidi" w:hAnsiTheme="majorBidi" w:cstheme="majorBidi"/>
          <w:sz w:val="24"/>
          <w:szCs w:val="24"/>
        </w:rPr>
        <w:t>69X.</w:t>
      </w:r>
    </w:p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9B6B6D">
        <w:rPr>
          <w:rFonts w:asciiTheme="majorBidi" w:hAnsiTheme="majorBidi" w:cstheme="majorBidi"/>
          <w:sz w:val="24"/>
          <w:szCs w:val="24"/>
        </w:rPr>
        <w:t>a. If Jeddah’s earnings per share are SAR 2.65, what is the price per share of Jeddah’s stock?</w:t>
      </w:r>
    </w:p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  <w:r w:rsidRPr="009B6B6D">
        <w:rPr>
          <w:rFonts w:asciiTheme="majorBidi" w:hAnsiTheme="majorBidi" w:cstheme="majorBidi"/>
          <w:sz w:val="24"/>
          <w:szCs w:val="24"/>
        </w:rPr>
        <w:t>b. Using the price per share you calculated in part a, determine the price / book ratio if Jeddah’s equity-book value is SAR 12.67.</w:t>
      </w:r>
    </w:p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5935" w:type="dxa"/>
        <w:tblLook w:val="04A0"/>
      </w:tblPr>
      <w:tblGrid>
        <w:gridCol w:w="4405"/>
        <w:gridCol w:w="1530"/>
      </w:tblGrid>
      <w:tr w:rsidR="00863C2D" w:rsidRPr="009B6B6D" w:rsidTr="00863C2D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  <w:t>DATA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b/>
                <w:sz w:val="24"/>
                <w:szCs w:val="24"/>
              </w:rPr>
            </w:pPr>
          </w:p>
        </w:tc>
      </w:tr>
      <w:tr w:rsidR="00863C2D" w:rsidRPr="009B6B6D" w:rsidTr="00863C2D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Price/earnings ratio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18.69X</w:t>
            </w:r>
          </w:p>
        </w:tc>
      </w:tr>
      <w:tr w:rsidR="00863C2D" w:rsidRPr="009B6B6D" w:rsidTr="00863C2D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Earnings per share (SAR)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2.65 </w:t>
            </w:r>
          </w:p>
        </w:tc>
      </w:tr>
      <w:tr w:rsidR="00863C2D" w:rsidRPr="009B6B6D" w:rsidTr="00863C2D">
        <w:trPr>
          <w:trHeight w:val="315"/>
        </w:trPr>
        <w:tc>
          <w:tcPr>
            <w:tcW w:w="4405" w:type="dxa"/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Equity book value (SAR)</w:t>
            </w:r>
          </w:p>
        </w:tc>
        <w:tc>
          <w:tcPr>
            <w:tcW w:w="1530" w:type="dxa"/>
            <w:shd w:val="clear" w:color="auto" w:fill="auto"/>
            <w:noWrap/>
            <w:vAlign w:val="bottom"/>
            <w:hideMark/>
          </w:tcPr>
          <w:p w:rsidR="00863C2D" w:rsidRPr="009B6B6D" w:rsidRDefault="00863C2D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12.67 </w:t>
            </w:r>
          </w:p>
        </w:tc>
      </w:tr>
    </w:tbl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tbl>
      <w:tblPr>
        <w:tblW w:w="6548" w:type="dxa"/>
        <w:tblLook w:val="04A0"/>
      </w:tblPr>
      <w:tblGrid>
        <w:gridCol w:w="4500"/>
        <w:gridCol w:w="2048"/>
      </w:tblGrid>
      <w:tr w:rsidR="00651279" w:rsidRPr="009B6B6D" w:rsidTr="00651279">
        <w:trPr>
          <w:trHeight w:val="432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</w:rPr>
              <w:t>Solution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651279" w:rsidRPr="009B6B6D" w:rsidTr="00651279">
        <w:trPr>
          <w:trHeight w:val="432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a. Price per share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279" w:rsidRPr="008D6E09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8D6E09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7655CB" w:rsidRPr="008D6E09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49.5</w:t>
            </w:r>
            <w:r w:rsidR="000A23AE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28</w:t>
            </w:r>
          </w:p>
        </w:tc>
      </w:tr>
      <w:tr w:rsidR="00651279" w:rsidRPr="009B6B6D" w:rsidTr="00651279">
        <w:trPr>
          <w:trHeight w:val="432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sz w:val="24"/>
                <w:szCs w:val="24"/>
              </w:rPr>
              <w:t>b. Price/book ratio</w:t>
            </w:r>
          </w:p>
        </w:tc>
        <w:tc>
          <w:tcPr>
            <w:tcW w:w="2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279" w:rsidRPr="008D6E09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8D6E09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7655CB" w:rsidRPr="008D6E09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3.9</w:t>
            </w:r>
            <w:r w:rsidR="000A23AE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09</w:t>
            </w:r>
          </w:p>
        </w:tc>
      </w:tr>
    </w:tbl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863C2D" w:rsidRPr="00FE2FB4" w:rsidRDefault="00C060FD" w:rsidP="002C1681">
      <w:pPr>
        <w:spacing w:after="0" w:line="480" w:lineRule="auto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</w:pPr>
      <w:r w:rsidRPr="00FE2FB4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  <w:t>Note:</w:t>
      </w:r>
    </w:p>
    <w:p w:rsidR="00C060FD" w:rsidRPr="009B6B6D" w:rsidRDefault="007655CB" w:rsidP="002C1681">
      <w:pPr>
        <w:spacing w:after="0"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  <w:r w:rsidRPr="009B6B6D">
        <w:rPr>
          <w:rFonts w:asciiTheme="majorBidi" w:eastAsia="Times New Roman" w:hAnsiTheme="majorBidi" w:cstheme="majorBidi"/>
          <w:b/>
          <w:bCs/>
          <w:color w:val="2F5496" w:themeColor="accent5" w:themeShade="BF"/>
          <w:sz w:val="24"/>
          <w:szCs w:val="24"/>
          <w:u w:val="single"/>
        </w:rPr>
        <w:t xml:space="preserve">Price per share </w:t>
      </w:r>
      <w:r w:rsidRPr="00FE2FB4">
        <w:rPr>
          <w:rFonts w:asciiTheme="majorBidi" w:eastAsia="Times New Roman" w:hAnsiTheme="majorBidi" w:cstheme="majorBidi"/>
          <w:color w:val="2F5496" w:themeColor="accent5" w:themeShade="BF"/>
          <w:sz w:val="24"/>
          <w:szCs w:val="24"/>
        </w:rPr>
        <w:t>=</w:t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>Earnings per share * Price earnings ratio</w:t>
      </w:r>
    </w:p>
    <w:p w:rsidR="007655CB" w:rsidRPr="009B6B6D" w:rsidRDefault="007655CB" w:rsidP="002C1681">
      <w:pPr>
        <w:spacing w:after="0"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  <w:t xml:space="preserve">= 2.65 * 18.69 = </w:t>
      </w: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>49.</w:t>
      </w:r>
      <w:r w:rsidR="000A23AE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>528</w:t>
      </w:r>
    </w:p>
    <w:p w:rsidR="00FE2FB4" w:rsidRDefault="00FE2FB4" w:rsidP="002C1681">
      <w:pPr>
        <w:spacing w:after="0" w:line="480" w:lineRule="auto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</w:pPr>
    </w:p>
    <w:p w:rsidR="00863C2D" w:rsidRPr="009B6B6D" w:rsidRDefault="007655CB" w:rsidP="002C1681">
      <w:pPr>
        <w:spacing w:after="0" w:line="480" w:lineRule="auto"/>
        <w:rPr>
          <w:rFonts w:asciiTheme="majorBidi" w:hAnsiTheme="majorBidi" w:cstheme="majorBidi"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  <w:u w:val="single"/>
        </w:rPr>
        <w:t>Price/Book Ratio</w:t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 xml:space="preserve"> = Price per share / Book value per share </w:t>
      </w:r>
    </w:p>
    <w:p w:rsidR="005434B7" w:rsidRPr="002C1681" w:rsidRDefault="007655CB" w:rsidP="002C1681">
      <w:pPr>
        <w:spacing w:after="0" w:line="480" w:lineRule="auto"/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</w:pP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lastRenderedPageBreak/>
        <w:tab/>
      </w:r>
      <w:r w:rsidRPr="009B6B6D">
        <w:rPr>
          <w:rFonts w:asciiTheme="majorBidi" w:hAnsiTheme="majorBidi" w:cstheme="majorBidi"/>
          <w:color w:val="2F5496" w:themeColor="accent5" w:themeShade="BF"/>
          <w:sz w:val="24"/>
          <w:szCs w:val="24"/>
        </w:rPr>
        <w:tab/>
        <w:t xml:space="preserve">= 49.53 / 12.67 = </w:t>
      </w:r>
      <w:r w:rsidRPr="009B6B6D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>3.9</w:t>
      </w:r>
      <w:r w:rsidR="000A23AE">
        <w:rPr>
          <w:rFonts w:asciiTheme="majorBidi" w:hAnsiTheme="majorBidi" w:cstheme="majorBidi"/>
          <w:b/>
          <w:bCs/>
          <w:color w:val="2F5496" w:themeColor="accent5" w:themeShade="BF"/>
          <w:sz w:val="24"/>
          <w:szCs w:val="24"/>
        </w:rPr>
        <w:t>09</w:t>
      </w:r>
    </w:p>
    <w:p w:rsidR="00C66495" w:rsidRPr="009B6B6D" w:rsidRDefault="00C66495" w:rsidP="002C1681">
      <w:p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</w:p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b/>
          <w:sz w:val="24"/>
          <w:szCs w:val="24"/>
        </w:rPr>
      </w:pPr>
      <w:r w:rsidRPr="009B6B6D">
        <w:rPr>
          <w:rFonts w:asciiTheme="majorBidi" w:hAnsiTheme="majorBidi" w:cstheme="majorBidi"/>
          <w:b/>
          <w:sz w:val="24"/>
          <w:szCs w:val="24"/>
        </w:rPr>
        <w:t>Problem 3-6: Computing Ratios</w:t>
      </w:r>
    </w:p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b/>
          <w:sz w:val="24"/>
          <w:szCs w:val="24"/>
          <w:u w:val="single"/>
        </w:rPr>
      </w:pPr>
    </w:p>
    <w:p w:rsidR="00DF53C0" w:rsidRPr="009B6B6D" w:rsidRDefault="00DF53C0" w:rsidP="002C1681">
      <w:pPr>
        <w:spacing w:after="0" w:line="48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  <w:r w:rsidRPr="009B6B6D">
        <w:rPr>
          <w:rFonts w:asciiTheme="majorBidi" w:eastAsia="Times New Roman" w:hAnsiTheme="majorBidi" w:cstheme="majorBidi"/>
          <w:color w:val="000000"/>
          <w:sz w:val="24"/>
          <w:szCs w:val="24"/>
        </w:rPr>
        <w:t>Use the information from the balance sheet and income statement below to calculate the ratios listed below:</w:t>
      </w:r>
    </w:p>
    <w:p w:rsidR="00DF53C0" w:rsidRPr="009B6B6D" w:rsidRDefault="00DF53C0" w:rsidP="002C1681">
      <w:pPr>
        <w:spacing w:after="0" w:line="480" w:lineRule="auto"/>
        <w:rPr>
          <w:rFonts w:asciiTheme="majorBidi" w:eastAsia="Times New Roman" w:hAnsiTheme="majorBidi" w:cstheme="majorBidi"/>
          <w:color w:val="000000"/>
          <w:sz w:val="24"/>
          <w:szCs w:val="24"/>
        </w:rPr>
      </w:pPr>
    </w:p>
    <w:tbl>
      <w:tblPr>
        <w:tblW w:w="7020" w:type="dxa"/>
        <w:tblLook w:val="04A0"/>
      </w:tblPr>
      <w:tblGrid>
        <w:gridCol w:w="5760"/>
        <w:gridCol w:w="1260"/>
      </w:tblGrid>
      <w:tr w:rsidR="00651279" w:rsidRPr="009B6B6D" w:rsidTr="00651279">
        <w:trPr>
          <w:trHeight w:val="315"/>
        </w:trPr>
        <w:tc>
          <w:tcPr>
            <w:tcW w:w="57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color w:val="000000"/>
                <w:sz w:val="24"/>
                <w:szCs w:val="24"/>
              </w:rPr>
            </w:pP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ASSETS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Cash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250,000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Accounts receivable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75,000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Inventory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125,000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Prepaid expenses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25,000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Total current assets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475,000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Gross plant and equipment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1,002,500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Accumulated depreciation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-165,000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Net plant and equipment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837,500</w:t>
            </w:r>
          </w:p>
        </w:tc>
      </w:tr>
      <w:tr w:rsidR="00651279" w:rsidRPr="009B6B6D" w:rsidTr="00651279">
        <w:trPr>
          <w:trHeight w:val="33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Total assets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1,312,500</w:t>
            </w:r>
          </w:p>
        </w:tc>
      </w:tr>
      <w:tr w:rsidR="00651279" w:rsidRPr="009B6B6D" w:rsidTr="00651279">
        <w:trPr>
          <w:trHeight w:val="33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DEBT AND EQUITY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Accounts payable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225,000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Accrued liabilities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157,500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Total current debt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382,500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Long-term debt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300,000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Common stock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512,500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Retained earnings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117,500</w:t>
            </w:r>
          </w:p>
        </w:tc>
      </w:tr>
      <w:tr w:rsidR="00651279" w:rsidRPr="009B6B6D" w:rsidTr="00651279">
        <w:trPr>
          <w:trHeight w:val="33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Total debt and equity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1,312,500</w:t>
            </w:r>
          </w:p>
        </w:tc>
      </w:tr>
      <w:tr w:rsidR="00651279" w:rsidRPr="009B6B6D" w:rsidTr="00651279">
        <w:trPr>
          <w:trHeight w:val="33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Sales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525,000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Cost of goods sold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-225,000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Gross profit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300,000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Selling, general, and administrative expenses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-72,500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Depreciation expense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-65,000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Operating income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162,500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Interest expense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-20,000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Earnings before taxes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142,500</w:t>
            </w:r>
          </w:p>
        </w:tc>
      </w:tr>
      <w:tr w:rsidR="00651279" w:rsidRPr="009B6B6D" w:rsidTr="00651279">
        <w:trPr>
          <w:trHeight w:val="315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Taxes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-40,000</w:t>
            </w:r>
          </w:p>
        </w:tc>
      </w:tr>
      <w:tr w:rsidR="00651279" w:rsidRPr="009B6B6D" w:rsidTr="00651279">
        <w:trPr>
          <w:trHeight w:val="330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Earnings available to common shareholders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jc w:val="right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102,500</w:t>
            </w:r>
          </w:p>
        </w:tc>
      </w:tr>
    </w:tbl>
    <w:p w:rsidR="00F14C0F" w:rsidRPr="009B6B6D" w:rsidRDefault="00F14C0F" w:rsidP="002C1681">
      <w:pPr>
        <w:spacing w:after="0" w:line="480" w:lineRule="auto"/>
        <w:rPr>
          <w:rFonts w:asciiTheme="majorBidi" w:hAnsiTheme="majorBidi" w:cstheme="majorBidi"/>
          <w:b/>
          <w:sz w:val="24"/>
          <w:szCs w:val="24"/>
          <w:u w:val="single"/>
        </w:rPr>
      </w:pPr>
    </w:p>
    <w:tbl>
      <w:tblPr>
        <w:tblW w:w="9360" w:type="dxa"/>
        <w:tblLook w:val="04A0"/>
      </w:tblPr>
      <w:tblGrid>
        <w:gridCol w:w="7110"/>
        <w:gridCol w:w="2250"/>
      </w:tblGrid>
      <w:tr w:rsidR="00651279" w:rsidRPr="009B6B6D" w:rsidTr="00F14C0F">
        <w:trPr>
          <w:trHeight w:val="315"/>
        </w:trPr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9B6B6D">
              <w:rPr>
                <w:rFonts w:asciiTheme="majorBidi" w:eastAsia="Times New Roman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  <w:t>Solution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651279" w:rsidRPr="009B6B6D" w:rsidTr="00F14C0F">
        <w:trPr>
          <w:trHeight w:val="315"/>
        </w:trPr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RATIOS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sz w:val="24"/>
                <w:szCs w:val="24"/>
              </w:rPr>
            </w:pPr>
          </w:p>
        </w:tc>
      </w:tr>
      <w:tr w:rsidR="00651279" w:rsidRPr="009B6B6D" w:rsidTr="00F14C0F">
        <w:trPr>
          <w:trHeight w:val="432"/>
        </w:trPr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Current ratio</w:t>
            </w:r>
            <w:r w:rsidR="00F14C0F"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           = </w:t>
            </w:r>
            <w:r w:rsidR="00F14C0F" w:rsidRPr="009B6B6D">
              <w:rPr>
                <w:rFonts w:asciiTheme="majorBidi" w:hAnsiTheme="majorBidi" w:cstheme="majorBidi"/>
                <w:color w:val="2F5496" w:themeColor="accent5" w:themeShade="BF"/>
                <w:sz w:val="24"/>
                <w:szCs w:val="24"/>
              </w:rPr>
              <w:t>Current Assets / Current Debt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279" w:rsidRPr="00FE2FB4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7D3CC2"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1.24</w:t>
            </w:r>
            <w:r w:rsidR="000A23AE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2</w:t>
            </w:r>
          </w:p>
        </w:tc>
      </w:tr>
      <w:tr w:rsidR="00651279" w:rsidRPr="009B6B6D" w:rsidTr="00F14C0F">
        <w:trPr>
          <w:trHeight w:val="432"/>
        </w:trPr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ind w:left="2947" w:hanging="2947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Acid-test ratio</w:t>
            </w:r>
            <w:r w:rsidR="00F14C0F"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         = </w:t>
            </w:r>
            <w:r w:rsidR="00F14C0F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(Cash + Accounts Receivable) / Current Debt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279" w:rsidRPr="00FE2FB4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7D3CC2"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0.85</w:t>
            </w:r>
          </w:p>
        </w:tc>
      </w:tr>
      <w:tr w:rsidR="00651279" w:rsidRPr="009B6B6D" w:rsidTr="00F14C0F">
        <w:trPr>
          <w:trHeight w:val="432"/>
        </w:trPr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Times interest earned</w:t>
            </w:r>
            <w:r w:rsidR="00F14C0F"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= </w:t>
            </w:r>
            <w:r w:rsidR="00F14C0F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Operating Income / Interest Expense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279" w:rsidRPr="00FE2FB4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7D3CC2"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8.12</w:t>
            </w:r>
            <w:r w:rsidR="00B379C6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5</w:t>
            </w:r>
          </w:p>
        </w:tc>
      </w:tr>
      <w:tr w:rsidR="00651279" w:rsidRPr="009B6B6D" w:rsidTr="00F14C0F">
        <w:trPr>
          <w:trHeight w:val="432"/>
        </w:trPr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Inventory turnover</w:t>
            </w:r>
            <w:r w:rsidR="00F14C0F"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 = </w:t>
            </w:r>
            <w:r w:rsidR="00F14C0F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Cost of Good Solds/ Inventory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279" w:rsidRPr="00FE2FB4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7D2C98"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1.8</w:t>
            </w:r>
          </w:p>
        </w:tc>
      </w:tr>
      <w:tr w:rsidR="00651279" w:rsidRPr="009B6B6D" w:rsidTr="00F14C0F">
        <w:trPr>
          <w:trHeight w:val="432"/>
        </w:trPr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lastRenderedPageBreak/>
              <w:t>Total asset turnover</w:t>
            </w:r>
            <w:r w:rsidR="00F14C0F"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= </w:t>
            </w:r>
            <w:r w:rsidR="00F14C0F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  <w:lang w:val="es-ES_tradnl"/>
              </w:rPr>
              <w:t>Sales / Total Assets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279" w:rsidRPr="00FE2FB4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7D2C98"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0.4</w:t>
            </w:r>
          </w:p>
        </w:tc>
      </w:tr>
      <w:tr w:rsidR="00651279" w:rsidRPr="009B6B6D" w:rsidTr="00F14C0F">
        <w:trPr>
          <w:trHeight w:val="432"/>
        </w:trPr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Operating profit margin</w:t>
            </w:r>
            <w:r w:rsidR="00F14C0F"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= </w:t>
            </w:r>
            <w:r w:rsidR="00F14C0F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Operating Income / Sales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279" w:rsidRPr="00FE2FB4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7D2C98"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0.31</w:t>
            </w:r>
          </w:p>
        </w:tc>
      </w:tr>
      <w:tr w:rsidR="00651279" w:rsidRPr="009B6B6D" w:rsidTr="00F14C0F">
        <w:trPr>
          <w:trHeight w:val="432"/>
        </w:trPr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Days in receivables</w:t>
            </w:r>
            <w:r w:rsidR="00F14C0F"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  = </w:t>
            </w:r>
            <w:r w:rsidR="00F14C0F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Accounts Receivable / (Sales / 365)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279" w:rsidRPr="00FE2FB4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7D2C98"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52.14</w:t>
            </w:r>
            <w:r w:rsidR="00B379C6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 xml:space="preserve"> days</w:t>
            </w:r>
          </w:p>
        </w:tc>
      </w:tr>
      <w:tr w:rsidR="00651279" w:rsidRPr="009B6B6D" w:rsidTr="00F14C0F">
        <w:trPr>
          <w:trHeight w:val="432"/>
        </w:trPr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Operating return on assets</w:t>
            </w:r>
            <w:r w:rsidR="00F14C0F"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= </w:t>
            </w:r>
            <w:r w:rsidR="00F14C0F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Operating Income / Total Assets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279" w:rsidRPr="00FE2FB4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7D2C98"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0.12</w:t>
            </w:r>
            <w:r w:rsidR="00B379C6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4</w:t>
            </w:r>
          </w:p>
        </w:tc>
      </w:tr>
      <w:tr w:rsidR="00651279" w:rsidRPr="009B6B6D" w:rsidTr="00F14C0F">
        <w:trPr>
          <w:trHeight w:val="432"/>
        </w:trPr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ind w:left="3037" w:hanging="3037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Debt ratio</w:t>
            </w:r>
            <w:r w:rsidR="00F14C0F"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                  = </w:t>
            </w:r>
            <w:r w:rsidR="00F14C0F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(Total Current Debt + Long-term Debt) / Total Assets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279" w:rsidRPr="00FE2FB4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7D2C98"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0.52</w:t>
            </w:r>
          </w:p>
        </w:tc>
      </w:tr>
      <w:tr w:rsidR="00651279" w:rsidRPr="009B6B6D" w:rsidTr="00F14C0F">
        <w:trPr>
          <w:trHeight w:val="432"/>
        </w:trPr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Fixed asset turnover</w:t>
            </w:r>
            <w:r w:rsidR="00F14C0F"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= </w:t>
            </w:r>
            <w:r w:rsidR="00F14C0F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Sales / Net Plant and Equipment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279" w:rsidRPr="00FE2FB4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B379C6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0.627</w:t>
            </w:r>
          </w:p>
        </w:tc>
      </w:tr>
      <w:tr w:rsidR="00651279" w:rsidRPr="009B6B6D" w:rsidTr="00F14C0F">
        <w:trPr>
          <w:trHeight w:val="432"/>
        </w:trPr>
        <w:tc>
          <w:tcPr>
            <w:tcW w:w="7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51279" w:rsidRPr="009B6B6D" w:rsidRDefault="00651279" w:rsidP="002C1681">
            <w:pPr>
              <w:spacing w:after="0" w:line="480" w:lineRule="auto"/>
              <w:ind w:left="2947" w:hanging="2947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</w:pPr>
            <w:r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>Return on equity</w:t>
            </w:r>
            <w:r w:rsidR="00F14C0F" w:rsidRPr="009B6B6D"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</w:rPr>
              <w:t xml:space="preserve">                   = </w:t>
            </w:r>
            <w:r w:rsidR="00F14C0F" w:rsidRPr="009B6B6D">
              <w:rPr>
                <w:rFonts w:asciiTheme="majorBidi" w:eastAsia="Calibri Light" w:hAnsiTheme="majorBidi" w:cstheme="majorBidi"/>
                <w:color w:val="2F5496" w:themeColor="accent5" w:themeShade="BF"/>
                <w:sz w:val="24"/>
                <w:szCs w:val="24"/>
              </w:rPr>
              <w:t>Earnings Available to Common Shareholders / (Common Stock + Retained Earnings)</w:t>
            </w:r>
          </w:p>
        </w:tc>
        <w:tc>
          <w:tcPr>
            <w:tcW w:w="2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51279" w:rsidRPr="00FE2FB4" w:rsidRDefault="00651279" w:rsidP="002C1681">
            <w:pPr>
              <w:spacing w:after="0" w:line="480" w:lineRule="auto"/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</w:pPr>
            <w:r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 </w:t>
            </w:r>
            <w:r w:rsidR="007D2C98" w:rsidRPr="00FE2FB4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0.16</w:t>
            </w:r>
            <w:r w:rsidR="00B379C6">
              <w:rPr>
                <w:rFonts w:asciiTheme="majorBidi" w:eastAsia="Times New Roman" w:hAnsiTheme="majorBidi" w:cstheme="majorBidi"/>
                <w:color w:val="2F5496" w:themeColor="accent5" w:themeShade="BF"/>
                <w:sz w:val="24"/>
                <w:szCs w:val="24"/>
              </w:rPr>
              <w:t>3</w:t>
            </w:r>
            <w:bookmarkStart w:id="0" w:name="_GoBack"/>
            <w:bookmarkEnd w:id="0"/>
          </w:p>
        </w:tc>
      </w:tr>
    </w:tbl>
    <w:p w:rsidR="00DF53C0" w:rsidRPr="009B6B6D" w:rsidRDefault="00DF53C0" w:rsidP="002C1681">
      <w:pPr>
        <w:spacing w:after="0" w:line="480" w:lineRule="auto"/>
        <w:rPr>
          <w:rFonts w:asciiTheme="majorBidi" w:hAnsiTheme="majorBidi" w:cstheme="majorBidi"/>
          <w:b/>
          <w:sz w:val="24"/>
          <w:szCs w:val="24"/>
          <w:u w:val="single"/>
        </w:rPr>
      </w:pPr>
    </w:p>
    <w:p w:rsidR="00661EAA" w:rsidRDefault="00661EAA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661EAA" w:rsidRDefault="00661EAA" w:rsidP="002C1681">
      <w:pPr>
        <w:spacing w:after="0" w:line="480" w:lineRule="auto"/>
        <w:rPr>
          <w:rFonts w:asciiTheme="majorBidi" w:hAnsiTheme="majorBidi" w:cstheme="majorBidi"/>
          <w:sz w:val="24"/>
          <w:szCs w:val="24"/>
        </w:rPr>
      </w:pPr>
    </w:p>
    <w:p w:rsidR="00DF53C0" w:rsidRPr="00661EAA" w:rsidRDefault="00661EAA" w:rsidP="00661EAA">
      <w:pPr>
        <w:spacing w:after="0" w:line="48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661EAA">
        <w:rPr>
          <w:rFonts w:asciiTheme="majorBidi" w:hAnsiTheme="majorBidi" w:cstheme="majorBidi"/>
          <w:b/>
          <w:sz w:val="24"/>
          <w:szCs w:val="24"/>
        </w:rPr>
        <w:lastRenderedPageBreak/>
        <w:t>References</w:t>
      </w:r>
    </w:p>
    <w:p w:rsidR="00661EAA" w:rsidRPr="00661EAA" w:rsidRDefault="00661EAA" w:rsidP="002C16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1E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Saunders, A., &amp; Cornett, M. M. (2003). </w:t>
      </w:r>
      <w:r w:rsidRPr="00661EA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Financial institutions management: A risk management approach</w:t>
      </w:r>
      <w:r w:rsidRPr="00661E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Irwin/McGraw-Hill.</w:t>
      </w:r>
    </w:p>
    <w:p w:rsidR="00DF53C0" w:rsidRPr="00661EAA" w:rsidRDefault="00661EAA" w:rsidP="002C168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61E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Angbazo, L. (1997). Commercial bank net interest margins, default risk, interest-rate risk, and off-balance sheet banking. </w:t>
      </w:r>
      <w:r w:rsidRPr="00661EA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Banking &amp; Finance</w:t>
      </w:r>
      <w:r w:rsidRPr="00661E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661EA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21</w:t>
      </w:r>
      <w:r w:rsidRPr="00661E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55-87.</w:t>
      </w:r>
    </w:p>
    <w:sectPr w:rsidR="00DF53C0" w:rsidRPr="00661EAA" w:rsidSect="00661EA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51FB" w:rsidRDefault="00F651FB" w:rsidP="00BB3172">
      <w:pPr>
        <w:spacing w:after="0" w:line="240" w:lineRule="auto"/>
      </w:pPr>
      <w:r>
        <w:separator/>
      </w:r>
    </w:p>
  </w:endnote>
  <w:endnote w:type="continuationSeparator" w:id="1">
    <w:p w:rsidR="00F651FB" w:rsidRDefault="00F651FB" w:rsidP="00BB3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51FB" w:rsidRDefault="00F651FB" w:rsidP="00BB3172">
      <w:pPr>
        <w:spacing w:after="0" w:line="240" w:lineRule="auto"/>
      </w:pPr>
      <w:r>
        <w:separator/>
      </w:r>
    </w:p>
  </w:footnote>
  <w:footnote w:type="continuationSeparator" w:id="1">
    <w:p w:rsidR="00F651FB" w:rsidRDefault="00F651FB" w:rsidP="00BB3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0340376"/>
      <w:docPartObj>
        <w:docPartGallery w:val="Page Numbers (Top of Page)"/>
        <w:docPartUnique/>
      </w:docPartObj>
    </w:sdtPr>
    <w:sdtContent>
      <w:p w:rsidR="002C1681" w:rsidRDefault="00661EAA">
        <w:pPr>
          <w:pStyle w:val="Header"/>
          <w:jc w:val="right"/>
        </w:pPr>
        <w:r>
          <w:t>CALCULATIONS</w:t>
        </w:r>
        <w:r>
          <w:tab/>
        </w:r>
        <w:r>
          <w:tab/>
        </w:r>
        <w:r w:rsidR="002C1681">
          <w:t xml:space="preserve"> </w:t>
        </w:r>
        <w:fldSimple w:instr=" PAGE   \* MERGEFORMAT ">
          <w:r>
            <w:rPr>
              <w:noProof/>
            </w:rPr>
            <w:t>3</w:t>
          </w:r>
        </w:fldSimple>
      </w:p>
    </w:sdtContent>
  </w:sdt>
  <w:p w:rsidR="002C1681" w:rsidRDefault="002C168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668291"/>
      <w:docPartObj>
        <w:docPartGallery w:val="Page Numbers (Top of Page)"/>
        <w:docPartUnique/>
      </w:docPartObj>
    </w:sdtPr>
    <w:sdtContent>
      <w:p w:rsidR="00661EAA" w:rsidRDefault="00661EAA">
        <w:pPr>
          <w:pStyle w:val="Header"/>
          <w:jc w:val="right"/>
        </w:pPr>
        <w:r>
          <w:t>Running Head: CALCULATIONS</w:t>
        </w:r>
        <w:r>
          <w:tab/>
        </w:r>
        <w:r>
          <w:tab/>
        </w:r>
        <w:fldSimple w:instr=" PAGE   \* MERGEFORMAT ">
          <w:r>
            <w:rPr>
              <w:noProof/>
            </w:rPr>
            <w:t>1</w:t>
          </w:r>
        </w:fldSimple>
      </w:p>
    </w:sdtContent>
  </w:sdt>
  <w:p w:rsidR="00661EAA" w:rsidRDefault="00661E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D7A0B"/>
    <w:multiLevelType w:val="hybridMultilevel"/>
    <w:tmpl w:val="859AF58A"/>
    <w:lvl w:ilvl="0" w:tplc="DA36E35A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0FD9"/>
    <w:rsid w:val="00012305"/>
    <w:rsid w:val="00040334"/>
    <w:rsid w:val="000A23AE"/>
    <w:rsid w:val="000E13CB"/>
    <w:rsid w:val="001B0EBE"/>
    <w:rsid w:val="00240143"/>
    <w:rsid w:val="002C1681"/>
    <w:rsid w:val="003009F7"/>
    <w:rsid w:val="0031706F"/>
    <w:rsid w:val="0033702B"/>
    <w:rsid w:val="00385086"/>
    <w:rsid w:val="003C0C5D"/>
    <w:rsid w:val="003F5EDB"/>
    <w:rsid w:val="0046073A"/>
    <w:rsid w:val="00480E56"/>
    <w:rsid w:val="004B601D"/>
    <w:rsid w:val="005434B7"/>
    <w:rsid w:val="00574031"/>
    <w:rsid w:val="005B5B3E"/>
    <w:rsid w:val="005F5612"/>
    <w:rsid w:val="00651279"/>
    <w:rsid w:val="00653409"/>
    <w:rsid w:val="00661EAA"/>
    <w:rsid w:val="00690ECF"/>
    <w:rsid w:val="006C4B8C"/>
    <w:rsid w:val="006C7395"/>
    <w:rsid w:val="007655CB"/>
    <w:rsid w:val="007B0F34"/>
    <w:rsid w:val="007D2C98"/>
    <w:rsid w:val="007D3CC2"/>
    <w:rsid w:val="00806DFA"/>
    <w:rsid w:val="00825C19"/>
    <w:rsid w:val="00863C2D"/>
    <w:rsid w:val="00896C4C"/>
    <w:rsid w:val="008D6E09"/>
    <w:rsid w:val="008E491C"/>
    <w:rsid w:val="008E7170"/>
    <w:rsid w:val="0090105D"/>
    <w:rsid w:val="00906E24"/>
    <w:rsid w:val="00915DF4"/>
    <w:rsid w:val="0097367F"/>
    <w:rsid w:val="009A5DB2"/>
    <w:rsid w:val="009B6B6D"/>
    <w:rsid w:val="009D2241"/>
    <w:rsid w:val="009E7EF3"/>
    <w:rsid w:val="009F6146"/>
    <w:rsid w:val="00A707FF"/>
    <w:rsid w:val="00AF557A"/>
    <w:rsid w:val="00B22547"/>
    <w:rsid w:val="00B229BF"/>
    <w:rsid w:val="00B27E41"/>
    <w:rsid w:val="00B379C6"/>
    <w:rsid w:val="00B927A6"/>
    <w:rsid w:val="00BB3172"/>
    <w:rsid w:val="00C060FD"/>
    <w:rsid w:val="00C20194"/>
    <w:rsid w:val="00C66495"/>
    <w:rsid w:val="00CA0A00"/>
    <w:rsid w:val="00CF19DB"/>
    <w:rsid w:val="00D07C24"/>
    <w:rsid w:val="00D15A1B"/>
    <w:rsid w:val="00D97D19"/>
    <w:rsid w:val="00DF53C0"/>
    <w:rsid w:val="00E01539"/>
    <w:rsid w:val="00E17F1C"/>
    <w:rsid w:val="00E209EE"/>
    <w:rsid w:val="00E874E5"/>
    <w:rsid w:val="00EC0FD9"/>
    <w:rsid w:val="00ED083D"/>
    <w:rsid w:val="00EE4538"/>
    <w:rsid w:val="00F14C0F"/>
    <w:rsid w:val="00F47CB3"/>
    <w:rsid w:val="00F51DFF"/>
    <w:rsid w:val="00F651FB"/>
    <w:rsid w:val="00F8689B"/>
    <w:rsid w:val="00FC41A3"/>
    <w:rsid w:val="00FD44BB"/>
    <w:rsid w:val="00FE2F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C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FD9"/>
    <w:pPr>
      <w:ind w:left="720"/>
      <w:contextualSpacing/>
    </w:pPr>
  </w:style>
  <w:style w:type="paragraph" w:customStyle="1" w:styleId="Body">
    <w:name w:val="Body"/>
    <w:rsid w:val="00BB31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paragraph" w:styleId="Header">
    <w:name w:val="header"/>
    <w:basedOn w:val="Normal"/>
    <w:link w:val="HeaderChar"/>
    <w:uiPriority w:val="99"/>
    <w:unhideWhenUsed/>
    <w:rsid w:val="00BB3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172"/>
  </w:style>
  <w:style w:type="paragraph" w:styleId="Footer">
    <w:name w:val="footer"/>
    <w:basedOn w:val="Normal"/>
    <w:link w:val="FooterChar"/>
    <w:uiPriority w:val="99"/>
    <w:unhideWhenUsed/>
    <w:rsid w:val="00BB3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172"/>
  </w:style>
  <w:style w:type="character" w:styleId="Hyperlink">
    <w:name w:val="Hyperlink"/>
    <w:basedOn w:val="DefaultParagraphFont"/>
    <w:uiPriority w:val="99"/>
    <w:semiHidden/>
    <w:unhideWhenUsed/>
    <w:rsid w:val="00BB317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719A5-6F53-4659-9458-343F6629A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1278</Words>
  <Characters>7288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8549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2018-02-05T18:26:00Z</dcterms:created>
  <dcterms:modified xsi:type="dcterms:W3CDTF">2018-02-05T18:26:00Z</dcterms:modified>
</cp:coreProperties>
</file>